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ree Serif" w:cs="Bree Serif" w:eastAsia="Bree Serif" w:hAnsi="Bree Serif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ree Serif" w:cs="Bree Serif" w:eastAsia="Bree Serif" w:hAnsi="Bree Serif"/>
          <w:b w:val="1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Sub Checklist and Follow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ree Serif" w:cs="Bree Serif" w:eastAsia="Bree Serif" w:hAnsi="Bree Serif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Clarity in communication is an important facet to running a smooth program.  The following guidelines will help you prepare for an absence of the program coach or coordinator and keep things running smoothly after an absence has occurred.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sure the following documents are in your Admin Binder: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Site Information Form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Time Planning Form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 Procedures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VIP Time Sheet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Lists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Attendance Sheet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 Schedule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 Calendar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Overview of how program went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you able to locate everything needed to run the program day successfully?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there any issues (child, school, site, volunteers) that the Coach or Coordinator needs to be aware of?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there any issues (child, school, site, volunteers) that need to be followed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up?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248025" cy="59905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48025" cy="5990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dEf6yPY7tcCp4i3tRIrvbZr0zQ==">CgMxLjA4AHIhMTNBNmV3ZXZUUm1ycHpaYkxleUJ1NjRBZXk2VVJxVXJu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